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D74" w:rsidRPr="008C1D74" w:rsidRDefault="008C1D74" w:rsidP="008C1D74">
      <w:pPr>
        <w:pStyle w:val="Nagwek1"/>
        <w:ind w:left="-5"/>
        <w:jc w:val="center"/>
        <w:rPr>
          <w:sz w:val="24"/>
        </w:rPr>
      </w:pPr>
      <w:r w:rsidRPr="008C1D74">
        <w:rPr>
          <w:sz w:val="24"/>
        </w:rPr>
        <w:t>SYLABUS</w:t>
      </w:r>
    </w:p>
    <w:p w:rsidR="008C1D74" w:rsidRPr="008C1D74" w:rsidRDefault="008C1D74" w:rsidP="008C1D74">
      <w:pPr>
        <w:pStyle w:val="Nagwek1"/>
        <w:ind w:left="-5"/>
        <w:jc w:val="center"/>
        <w:rPr>
          <w:sz w:val="24"/>
        </w:rPr>
      </w:pPr>
      <w:r w:rsidRPr="008C1D74">
        <w:rPr>
          <w:sz w:val="24"/>
        </w:rPr>
        <w:t xml:space="preserve">dotyczy cyklu kształcenia </w:t>
      </w:r>
      <w:r w:rsidRPr="008C1D74">
        <w:rPr>
          <w:i/>
          <w:sz w:val="24"/>
        </w:rPr>
        <w:t>.2024-2027</w:t>
      </w:r>
    </w:p>
    <w:p w:rsidR="008C1D74" w:rsidRPr="008C1D74" w:rsidRDefault="008C1D74" w:rsidP="008C1D74">
      <w:pPr>
        <w:pStyle w:val="Nagwek1"/>
        <w:ind w:left="-5"/>
        <w:jc w:val="center"/>
        <w:rPr>
          <w:sz w:val="24"/>
        </w:rPr>
      </w:pPr>
      <w:r w:rsidRPr="008C1D74">
        <w:rPr>
          <w:i/>
          <w:sz w:val="24"/>
        </w:rPr>
        <w:t>(skrajne daty</w:t>
      </w:r>
      <w:r w:rsidRPr="008C1D74">
        <w:rPr>
          <w:sz w:val="24"/>
        </w:rPr>
        <w:t>)</w:t>
      </w:r>
    </w:p>
    <w:p w:rsidR="008C1D74" w:rsidRPr="008C1D74" w:rsidRDefault="008C1D74" w:rsidP="008C1D74">
      <w:pPr>
        <w:pStyle w:val="Nagwek1"/>
        <w:ind w:left="-5"/>
        <w:jc w:val="center"/>
        <w:rPr>
          <w:sz w:val="24"/>
        </w:rPr>
      </w:pPr>
      <w:r w:rsidRPr="008C1D74">
        <w:rPr>
          <w:sz w:val="24"/>
        </w:rPr>
        <w:t>Rok akademicki   2024/2025</w:t>
      </w:r>
    </w:p>
    <w:p w:rsidR="008C1D74" w:rsidRPr="008C1D74" w:rsidRDefault="008C1D74" w:rsidP="008C1D74">
      <w:pPr>
        <w:pStyle w:val="Nagwek1"/>
        <w:ind w:left="-5"/>
        <w:rPr>
          <w:sz w:val="24"/>
        </w:rPr>
      </w:pPr>
      <w:r w:rsidRPr="008C1D74">
        <w:rPr>
          <w:sz w:val="24"/>
        </w:rPr>
        <w:t xml:space="preserve"> </w:t>
      </w:r>
    </w:p>
    <w:p w:rsidR="008C1D74" w:rsidRDefault="008C1D74">
      <w:pPr>
        <w:pStyle w:val="Nagwek1"/>
        <w:ind w:left="-5" w:right="0"/>
        <w:rPr>
          <w:sz w:val="24"/>
        </w:rPr>
      </w:pPr>
    </w:p>
    <w:p w:rsidR="008C1D74" w:rsidRDefault="008C1D74">
      <w:pPr>
        <w:pStyle w:val="Nagwek1"/>
        <w:ind w:left="-5" w:right="0"/>
        <w:rPr>
          <w:sz w:val="24"/>
        </w:rPr>
      </w:pPr>
    </w:p>
    <w:p w:rsidR="008165DE" w:rsidRDefault="00174F8F">
      <w:pPr>
        <w:pStyle w:val="Nagwek1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1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8165DE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Lektorat języka francuskiego </w:t>
            </w:r>
          </w:p>
        </w:tc>
      </w:tr>
      <w:tr w:rsidR="008165DE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8165DE">
            <w:pPr>
              <w:ind w:left="2"/>
            </w:pPr>
            <w:bookmarkStart w:id="0" w:name="_GoBack"/>
            <w:bookmarkEnd w:id="0"/>
          </w:p>
        </w:tc>
      </w:tr>
      <w:tr w:rsidR="008165DE">
        <w:trPr>
          <w:trHeight w:val="73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Kolegium Nauk Humanistycznych </w:t>
            </w:r>
          </w:p>
        </w:tc>
      </w:tr>
      <w:tr w:rsidR="008165DE">
        <w:trPr>
          <w:trHeight w:val="59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Centrum  Języków Obcych UR </w:t>
            </w:r>
          </w:p>
        </w:tc>
      </w:tr>
      <w:tr w:rsidR="008165DE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Komunikacja międzykulturowa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Pierwszego stopnia </w:t>
            </w:r>
          </w:p>
        </w:tc>
      </w:tr>
      <w:tr w:rsidR="008165DE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Ogólnoakademicki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Stacjonarne </w:t>
            </w:r>
          </w:p>
        </w:tc>
      </w:tr>
      <w:tr w:rsidR="008165DE">
        <w:trPr>
          <w:trHeight w:val="52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Rok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II, semestr 1, 2, 3, 4 </w:t>
            </w:r>
          </w:p>
        </w:tc>
      </w:tr>
      <w:tr w:rsidR="008165DE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Ćwiczenia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Język polski / język francuski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mgr Agnieszka Czech-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Rogoyska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65DE">
        <w:trPr>
          <w:trHeight w:val="8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mgr Beata Kawalec </w:t>
            </w:r>
          </w:p>
        </w:tc>
      </w:tr>
    </w:tbl>
    <w:p w:rsidR="008165DE" w:rsidRDefault="00174F8F">
      <w:pPr>
        <w:spacing w:after="257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 w:rsidP="00174F8F">
      <w:pPr>
        <w:pStyle w:val="Nagwek2"/>
        <w:ind w:right="0"/>
      </w:pPr>
      <w:r>
        <w:t xml:space="preserve">1.1.Formy zajęć dydaktycznych, wymiar godzin i punktów ECTS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3"/>
        <w:gridCol w:w="799"/>
        <w:gridCol w:w="821"/>
        <w:gridCol w:w="764"/>
        <w:gridCol w:w="948"/>
        <w:gridCol w:w="1190"/>
        <w:gridCol w:w="1505"/>
      </w:tblGrid>
      <w:tr w:rsidR="008165DE">
        <w:trPr>
          <w:trHeight w:val="838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96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8165DE" w:rsidRDefault="00174F8F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8165DE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1-4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5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120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8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3"/>
        <w:ind w:left="-5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tabs>
          <w:tab w:val="center" w:pos="1421"/>
        </w:tabs>
        <w:spacing w:after="5" w:line="250" w:lineRule="auto"/>
      </w:pPr>
      <w:r>
        <w:rPr>
          <w:rFonts w:ascii="Corbel" w:eastAsia="Corbel" w:hAnsi="Corbel" w:cs="Corbel"/>
          <w:bdr w:val="single" w:sz="8" w:space="0" w:color="000000"/>
        </w:rPr>
        <w:t xml:space="preserve">x </w:t>
      </w:r>
      <w:r>
        <w:rPr>
          <w:rFonts w:ascii="Corbel" w:eastAsia="Corbel" w:hAnsi="Corbel" w:cs="Corbel"/>
          <w:bdr w:val="single" w:sz="8" w:space="0" w:color="000000"/>
        </w:rPr>
        <w:tab/>
      </w:r>
      <w:r>
        <w:rPr>
          <w:rFonts w:ascii="Corbel" w:eastAsia="Corbel" w:hAnsi="Corbel" w:cs="Corbel"/>
          <w:sz w:val="24"/>
        </w:rPr>
        <w:t xml:space="preserve">w formie tradycyjnej </w:t>
      </w:r>
    </w:p>
    <w:p w:rsidR="008165DE" w:rsidRDefault="00174F8F">
      <w:pPr>
        <w:spacing w:after="0"/>
        <w:ind w:left="404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pPr w:vertAnchor="text" w:tblpX="5" w:tblpY="-42"/>
        <w:tblOverlap w:val="never"/>
        <w:tblW w:w="250" w:type="dxa"/>
        <w:tblInd w:w="0" w:type="dxa"/>
        <w:tblCellMar>
          <w:top w:w="47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250"/>
      </w:tblGrid>
      <w:tr w:rsidR="008165DE">
        <w:trPr>
          <w:trHeight w:val="278"/>
        </w:trPr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8165DE" w:rsidRDefault="00174F8F">
      <w:pPr>
        <w:spacing w:after="5" w:line="250" w:lineRule="auto"/>
        <w:ind w:left="72" w:hanging="10"/>
      </w:pPr>
      <w:r>
        <w:rPr>
          <w:rFonts w:ascii="Corbel" w:eastAsia="Corbel" w:hAnsi="Corbel" w:cs="Corbel"/>
          <w:sz w:val="24"/>
        </w:rPr>
        <w:t xml:space="preserve">zajęcia realizowane z wykorzystaniem metod i technik kształcenia na odległość </w:t>
      </w:r>
    </w:p>
    <w:p w:rsidR="008165DE" w:rsidRDefault="00174F8F">
      <w:pPr>
        <w:spacing w:after="0"/>
        <w:ind w:left="404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5" w:line="250" w:lineRule="auto"/>
        <w:ind w:left="709" w:hanging="425"/>
      </w:pPr>
      <w:r>
        <w:rPr>
          <w:rFonts w:ascii="Corbel" w:eastAsia="Corbel" w:hAnsi="Corbel" w:cs="Corbel"/>
          <w:b/>
          <w:sz w:val="24"/>
        </w:rPr>
        <w:lastRenderedPageBreak/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>(</w:t>
      </w:r>
      <w:r>
        <w:rPr>
          <w:rFonts w:ascii="Corbel" w:eastAsia="Corbel" w:hAnsi="Corbel" w:cs="Corbel"/>
          <w:b/>
          <w:sz w:val="24"/>
          <w:u w:val="single" w:color="000000"/>
        </w:rPr>
        <w:t>egzamin,</w:t>
      </w:r>
      <w:r>
        <w:rPr>
          <w:rFonts w:ascii="Corbel" w:eastAsia="Corbel" w:hAnsi="Corbel" w:cs="Corbel"/>
          <w:sz w:val="24"/>
        </w:rPr>
        <w:t xml:space="preserve"> zaliczenie z oceną, zaliczenie bez oceny): egzamin po czwartym semestrze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9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1"/>
        <w:ind w:left="-5" w:right="0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8165DE" w:rsidRDefault="00174F8F">
      <w:pPr>
        <w:spacing w:after="33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5" w:line="270" w:lineRule="auto"/>
        <w:ind w:left="224" w:right="109"/>
      </w:pPr>
      <w:r>
        <w:t>Z</w:t>
      </w:r>
      <w:r>
        <w:rPr>
          <w:sz w:val="18"/>
        </w:rPr>
        <w:t xml:space="preserve">NAJOMOŚĆ JĘZYKA FRANCUSKIEGO NA POZIOMIE </w:t>
      </w:r>
      <w:r>
        <w:t>B1</w:t>
      </w:r>
      <w:r>
        <w:rPr>
          <w:sz w:val="18"/>
        </w:rPr>
        <w:t xml:space="preserve"> WEDŁUG </w:t>
      </w:r>
      <w:r>
        <w:t>E</w:t>
      </w:r>
      <w:r>
        <w:rPr>
          <w:sz w:val="18"/>
        </w:rPr>
        <w:t xml:space="preserve">UROPEJSKIEGO </w:t>
      </w:r>
      <w:r>
        <w:t>S</w:t>
      </w:r>
      <w:r>
        <w:rPr>
          <w:sz w:val="18"/>
        </w:rPr>
        <w:t xml:space="preserve">YSTEMU </w:t>
      </w:r>
      <w:r>
        <w:t>O</w:t>
      </w:r>
      <w:r>
        <w:rPr>
          <w:sz w:val="18"/>
        </w:rPr>
        <w:t xml:space="preserve">PISU </w:t>
      </w:r>
      <w:r>
        <w:t>K</w:t>
      </w:r>
      <w:r>
        <w:rPr>
          <w:sz w:val="18"/>
        </w:rPr>
        <w:t xml:space="preserve">SZTAŁCENIA </w:t>
      </w:r>
      <w:r>
        <w:t>J</w:t>
      </w:r>
      <w:r>
        <w:rPr>
          <w:sz w:val="18"/>
        </w:rPr>
        <w:t>ĘZYKOWEGO</w:t>
      </w:r>
      <w:r>
        <w:t xml:space="preserve"> </w:t>
      </w:r>
    </w:p>
    <w:p w:rsidR="008165DE" w:rsidRDefault="00174F8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"/>
        <w:ind w:left="224" w:right="109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1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2"/>
        <w:ind w:left="370" w:right="0"/>
      </w:pPr>
      <w:r>
        <w:t xml:space="preserve">3.1 Cele przedmiotu/modułu  </w:t>
      </w:r>
    </w:p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24" w:type="dxa"/>
        <w:tblInd w:w="12" w:type="dxa"/>
        <w:tblCellMar>
          <w:top w:w="47" w:type="dxa"/>
          <w:left w:w="108" w:type="dxa"/>
          <w:right w:w="63" w:type="dxa"/>
        </w:tblCellMar>
        <w:tblLook w:val="04A0" w:firstRow="1" w:lastRow="0" w:firstColumn="1" w:lastColumn="0" w:noHBand="0" w:noVBand="1"/>
      </w:tblPr>
      <w:tblGrid>
        <w:gridCol w:w="653"/>
        <w:gridCol w:w="8971"/>
      </w:tblGrid>
      <w:tr w:rsidR="008165DE">
        <w:trPr>
          <w:trHeight w:val="89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C1 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Rozwijanie  czterech sprawności językowych (rozumienie ze słuchu, rozumienie tekstu czytanego, tworzenie wypowiedzi ustnych i pisemnych) w ramach tworzenia kompetencji komunikacyjnej na poziomie B2. </w:t>
            </w:r>
          </w:p>
        </w:tc>
      </w:tr>
      <w:tr w:rsidR="008165DE">
        <w:trPr>
          <w:trHeight w:val="8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C2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Wykształcenie kompetencji językowej umożliwiającej komunikację w sytuacjach dnia codziennego jak i płynne i poprawne posługiwanie się językiem francuskim do celów zawodowych i naukowych. </w:t>
            </w:r>
          </w:p>
        </w:tc>
      </w:tr>
      <w:tr w:rsidR="008165DE">
        <w:trPr>
          <w:trHeight w:val="36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C3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Kształcenie i udoskonalenie poprawności gramatycznej w wypowiedziach ustnych i pisemnych. </w:t>
            </w:r>
          </w:p>
        </w:tc>
      </w:tr>
      <w:tr w:rsidR="008165DE">
        <w:trPr>
          <w:trHeight w:val="62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C4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Poszerzenie słownictwa ogólnego oraz wprowadzenie słownictwa specjalistycznego (słownictwa z zakresu komunikacji międzykulturowej). </w:t>
            </w:r>
          </w:p>
        </w:tc>
      </w:tr>
      <w:tr w:rsidR="008165DE">
        <w:trPr>
          <w:trHeight w:val="547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C5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Przygotowanie do przedstawienia zagadnień dotyczących własnej tematyki zawodowej w formie prezentacji opracowanej w oparciu o teksty fachowe.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438" w:right="0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64" w:type="dxa"/>
        <w:tblInd w:w="-29" w:type="dxa"/>
        <w:tblCellMar>
          <w:top w:w="46" w:type="dxa"/>
          <w:left w:w="108" w:type="dxa"/>
          <w:right w:w="112" w:type="dxa"/>
        </w:tblCellMar>
        <w:tblLook w:val="04A0" w:firstRow="1" w:lastRow="0" w:firstColumn="1" w:lastColumn="0" w:noHBand="0" w:noVBand="1"/>
      </w:tblPr>
      <w:tblGrid>
        <w:gridCol w:w="1695"/>
        <w:gridCol w:w="5964"/>
        <w:gridCol w:w="2005"/>
      </w:tblGrid>
      <w:tr w:rsidR="008165DE">
        <w:trPr>
          <w:trHeight w:val="1359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 xml:space="preserve"> EFEKT KSZTAŁCENIA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63"/>
              <w:ind w:left="43"/>
            </w:pPr>
            <w:r>
              <w:rPr>
                <w:rFonts w:ascii="Corbel" w:eastAsia="Corbel" w:hAnsi="Corbel" w:cs="Corbel"/>
                <w:sz w:val="24"/>
              </w:rPr>
              <w:t>T</w:t>
            </w:r>
            <w:r>
              <w:rPr>
                <w:rFonts w:ascii="Corbel" w:eastAsia="Corbel" w:hAnsi="Corbel" w:cs="Corbel"/>
                <w:sz w:val="19"/>
              </w:rPr>
              <w:t xml:space="preserve">REŚĆ EFEKTU KSZTAŁCENIA ZDEFINIOWANEGO DLA PRZEDMIOTU </w:t>
            </w:r>
          </w:p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MODUŁU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32"/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>O</w:t>
            </w:r>
            <w:r>
              <w:rPr>
                <w:rFonts w:ascii="Corbel" w:eastAsia="Corbel" w:hAnsi="Corbel" w:cs="Corbel"/>
                <w:sz w:val="19"/>
              </w:rPr>
              <w:t xml:space="preserve">DNIESIENIE DO </w:t>
            </w:r>
          </w:p>
          <w:p w:rsidR="008165DE" w:rsidRDefault="00174F8F">
            <w:pPr>
              <w:spacing w:after="86"/>
              <w:ind w:left="4"/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EFEKTÓW  </w:t>
            </w:r>
          </w:p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KIERUNKOWYCH </w:t>
            </w:r>
            <w:r>
              <w:rPr>
                <w:rFonts w:ascii="Corbel" w:eastAsia="Corbel" w:hAnsi="Corbel" w:cs="Corbel"/>
                <w:b/>
                <w:sz w:val="24"/>
              </w:rPr>
              <w:t>(KEK)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1445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 w:right="77"/>
            </w:pPr>
            <w:r>
              <w:t>potrafi porozumiewać się z wykorzystaniem różnych kanałów i technik komunikacyjnych ze specjalistami w zakresie dyscyplin dotyczących  komunikacji międzykulturowej, w języku polskim i wybranych językach obcych</w:t>
            </w:r>
            <w:r>
              <w:rPr>
                <w:b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K_U07 </w:t>
            </w:r>
          </w:p>
        </w:tc>
      </w:tr>
      <w:tr w:rsidR="008165DE">
        <w:trPr>
          <w:trHeight w:val="829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t>czyta ze zrozumieniem obcojęzyczny  tekst dotyczący problematyki z komunikacji międzykulturowej</w:t>
            </w:r>
            <w:r>
              <w:rPr>
                <w:b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K_U10 </w:t>
            </w:r>
          </w:p>
        </w:tc>
      </w:tr>
      <w:tr w:rsidR="008165DE">
        <w:trPr>
          <w:trHeight w:val="348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t xml:space="preserve">potrafi kooperować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438" w:right="0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:rsidR="008165DE" w:rsidRDefault="00174F8F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8165DE" w:rsidRDefault="00174F8F">
      <w:pPr>
        <w:spacing w:after="0"/>
        <w:ind w:left="108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8165DE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8165DE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108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tbl>
      <w:tblPr>
        <w:tblStyle w:val="TableGrid"/>
        <w:tblW w:w="9184" w:type="dxa"/>
        <w:tblInd w:w="113" w:type="dxa"/>
        <w:tblCellMar>
          <w:top w:w="54" w:type="dxa"/>
          <w:left w:w="471" w:type="dxa"/>
          <w:right w:w="60" w:type="dxa"/>
        </w:tblCellMar>
        <w:tblLook w:val="04A0" w:firstRow="1" w:lastRow="0" w:firstColumn="1" w:lastColumn="0" w:noHBand="0" w:noVBand="1"/>
      </w:tblPr>
      <w:tblGrid>
        <w:gridCol w:w="9184"/>
      </w:tblGrid>
      <w:tr w:rsidR="008165DE">
        <w:trPr>
          <w:trHeight w:val="302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 </w:t>
            </w:r>
          </w:p>
        </w:tc>
      </w:tr>
      <w:tr w:rsidR="008165DE">
        <w:trPr>
          <w:trHeight w:val="890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45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Przygotowanie do wypełniania ról zawodowych: etapy kształcenia, uniwersytety i szkoły wyższe, struktura uczelni, władze, wydziały, organizacja roku akademickiego, plany studiów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52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Funkcjonowanie w domu, szkole i zakładzie pracy: reguły zachowania, formuły powitania, pożegnania, prowadzenia rozmowy, negocjowania, sposób ubierania się (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dress-code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48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Zawody i zadania zawodowe: nazywanie  zawodów, pełnionych funkcji, czynności (z uwzględnieniem specyfiki wybranego kierunku studiów oraz specjalności), stopnie kariery zawodowej, planowanie własnego rozwoju zawodowego </w:t>
            </w:r>
          </w:p>
        </w:tc>
      </w:tr>
      <w:tr w:rsidR="008165DE">
        <w:trPr>
          <w:trHeight w:val="59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Podróże służbowe: lotnicze, autobusowe i samochodowe, rezerwacja biletu i hotelu, ustalenie i przesunięcie terminu spotkań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Rozmowa kwalifikacyjna: życiorys, podanie o pracę, przygotowanie do rozmowy kwalifikacyjnej, typowe pytania i odpowiedzi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5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Podstawowa terminologia z zakresu komunikacji międzykulturowej (definicja komunikacji międzykulturowej, kultura narodowa,  różnice kulturowe, szok kulturowy). </w:t>
            </w:r>
          </w:p>
        </w:tc>
      </w:tr>
      <w:tr w:rsidR="008165DE">
        <w:trPr>
          <w:trHeight w:val="30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Times New Roman" w:eastAsia="Times New Roman" w:hAnsi="Times New Roman" w:cs="Times New Roman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Autoprezentacja, osobowość, cechy charakteru, charakterystyka postaci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Stereotypy jako źródła barier w komunikacji międzykulturowej. Stereotypy dotyczące wieku i narodowości.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Życie powszednie i czas wolny: pasje, zainteresowania, formy spędzania wolnego czasu</w:t>
            </w:r>
            <w:r>
              <w:rPr>
                <w:rFonts w:ascii="Corbel" w:eastAsia="Corbel" w:hAnsi="Corbel" w:cs="Corbel"/>
                <w:color w:val="FF0000"/>
                <w:sz w:val="24"/>
              </w:rPr>
              <w:t xml:space="preserve">. </w:t>
            </w:r>
            <w:r>
              <w:rPr>
                <w:rFonts w:ascii="Corbel" w:eastAsia="Corbel" w:hAnsi="Corbel" w:cs="Corbel"/>
                <w:sz w:val="24"/>
              </w:rPr>
              <w:t xml:space="preserve">Zainteresowania czytelnicze studentów.  </w:t>
            </w:r>
          </w:p>
        </w:tc>
      </w:tr>
      <w:tr w:rsidR="008165DE">
        <w:trPr>
          <w:trHeight w:val="303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Times New Roman" w:eastAsia="Times New Roman" w:hAnsi="Times New Roman" w:cs="Times New Roman"/>
                <w:sz w:val="24"/>
              </w:rPr>
              <w:t>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Sytuacje konfliktowe, problemy w komunikacji. Rozwiązywanie konfliktów.  </w:t>
            </w:r>
          </w:p>
        </w:tc>
      </w:tr>
      <w:tr w:rsidR="008165DE">
        <w:trPr>
          <w:trHeight w:val="30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Times New Roman" w:eastAsia="Times New Roman" w:hAnsi="Times New Roman" w:cs="Times New Roman"/>
                <w:sz w:val="24"/>
              </w:rPr>
              <w:t>11.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Komunikacja niewerbalna, mowa ciała.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>12.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Kultura i sztuka: kino, teatr, literatura, poezja, artyści francuscy i ich dzieła. Wybrane zagadnienia</w:t>
            </w:r>
            <w:r>
              <w:rPr>
                <w:rFonts w:ascii="Corbel" w:eastAsia="Corbel" w:hAnsi="Corbel" w:cs="Corbel"/>
                <w:color w:val="0070C0"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Posiłki: francuskie tradycje i zwyczaje kulinarne, savoir-vivre, dania regionalne, rozmowy w restauracji. </w:t>
            </w:r>
          </w:p>
        </w:tc>
      </w:tr>
      <w:tr w:rsidR="008165DE">
        <w:trPr>
          <w:trHeight w:val="59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Mieszkanie: szukanie mieszkania, współlokatora, wynajem, zamieszkiwanie z obcokrajowcami – zalety i wady</w:t>
            </w:r>
            <w:r>
              <w:rPr>
                <w:rFonts w:ascii="Corbel" w:eastAsia="Corbel" w:hAnsi="Corbel" w:cs="Corbel"/>
                <w:color w:val="FF0000"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47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15.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Problemy wielkich miast i jego mieszkańców. Kraje i miasta francuskojęzyczne: </w:t>
            </w:r>
          </w:p>
          <w:p w:rsidR="008165DE" w:rsidRDefault="00174F8F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 xml:space="preserve">geografia, turystyka i kultura. Instytucje w mieście, miejsca kultury i rozrywki, miasta wielokulturowe. </w:t>
            </w:r>
          </w:p>
        </w:tc>
      </w:tr>
      <w:tr w:rsidR="008165DE">
        <w:trPr>
          <w:trHeight w:val="889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49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Media i komunikacja – prasa, radio telewizja, multimedia, Internet i ich wpływ na kształtowanie świadomości społecznej i kulturowe oraz zdrowie. Relacjonowanie wydarzeń. </w:t>
            </w:r>
          </w:p>
        </w:tc>
      </w:tr>
      <w:tr w:rsidR="008165DE">
        <w:trPr>
          <w:trHeight w:val="59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Wielkie postacie kultury krajów francuskojęzycznych: charakterystyka postaci, wywiady, działalność.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49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Wybrane zagadnienia związane z komunikacją międzykulturową; tematyczne prezentacje multimedialne studentów. Zasady konstruowania agendy wypowiedzi, pokazu multimedialnego, cytowania źródeł, zapis bibliograficzny. </w:t>
            </w:r>
          </w:p>
        </w:tc>
      </w:tr>
    </w:tbl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2"/>
        <w:ind w:left="438" w:right="0"/>
      </w:pPr>
      <w:r>
        <w:t>3.4 Metody dydaktyczne</w:t>
      </w:r>
      <w:r>
        <w:rPr>
          <w:b w:val="0"/>
        </w:rPr>
        <w:t xml:space="preserve">  </w:t>
      </w:r>
    </w:p>
    <w:p w:rsidR="008165DE" w:rsidRDefault="00174F8F">
      <w:pPr>
        <w:spacing w:after="11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4" w:line="270" w:lineRule="auto"/>
        <w:ind w:left="-5" w:right="162" w:hanging="10"/>
        <w:jc w:val="both"/>
      </w:pPr>
      <w:r>
        <w:rPr>
          <w:rFonts w:ascii="Corbel" w:eastAsia="Corbel" w:hAnsi="Corbel" w:cs="Corbel"/>
          <w:sz w:val="24"/>
        </w:rPr>
        <w:t>M</w:t>
      </w:r>
      <w:r>
        <w:rPr>
          <w:rFonts w:ascii="Corbel" w:eastAsia="Corbel" w:hAnsi="Corbel" w:cs="Corbel"/>
          <w:sz w:val="19"/>
        </w:rPr>
        <w:t>ETODY KOMUNIKATYWNE</w:t>
      </w: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4" w:line="270" w:lineRule="auto"/>
        <w:ind w:left="-5" w:right="162" w:hanging="10"/>
        <w:jc w:val="both"/>
      </w:pPr>
      <w:r>
        <w:rPr>
          <w:rFonts w:ascii="Corbel" w:eastAsia="Corbel" w:hAnsi="Corbel" w:cs="Corbel"/>
          <w:sz w:val="24"/>
        </w:rPr>
        <w:t>F</w:t>
      </w:r>
      <w:r>
        <w:rPr>
          <w:rFonts w:ascii="Corbel" w:eastAsia="Corbel" w:hAnsi="Corbel" w:cs="Corbel"/>
          <w:sz w:val="19"/>
        </w:rPr>
        <w:t>ORMY ORGANIZACYJNE</w:t>
      </w:r>
      <w:r>
        <w:rPr>
          <w:rFonts w:ascii="Corbel" w:eastAsia="Corbel" w:hAnsi="Corbel" w:cs="Corbel"/>
          <w:sz w:val="24"/>
        </w:rPr>
        <w:t>:</w:t>
      </w:r>
      <w:r>
        <w:rPr>
          <w:rFonts w:ascii="Corbel" w:eastAsia="Corbel" w:hAnsi="Corbel" w:cs="Corbel"/>
          <w:sz w:val="19"/>
        </w:rPr>
        <w:t xml:space="preserve"> PRACA INDYWIDUALNA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PRACA W GRUPACH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DYSKUSJA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ROZWIĄZYWANIE ZADAŃ I TESTÓW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PREZENTACJA DYDAKTYCZNA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PREZENTACJA MULTIMEDIALNA WYBRANEGO ZAGADNIENIA ZGODNEGO Z KIERUNKIEM STUDIÓW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ANALIZA PRZYPADKÓW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ĆWICZENIA TRANSLACYJNE PISEMNE I USTNE Z ZAKRESU </w:t>
      </w:r>
    </w:p>
    <w:p w:rsidR="008165DE" w:rsidRDefault="00174F8F">
      <w:pPr>
        <w:spacing w:after="4" w:line="270" w:lineRule="auto"/>
        <w:ind w:left="-5" w:right="162" w:hanging="10"/>
        <w:jc w:val="both"/>
      </w:pPr>
      <w:r>
        <w:rPr>
          <w:rFonts w:ascii="Corbel" w:eastAsia="Corbel" w:hAnsi="Corbel" w:cs="Corbel"/>
          <w:sz w:val="19"/>
        </w:rPr>
        <w:t>JĘZYKA FRANCUSKIEGO SPECJALISTYCZNEGO Z DZIEDZINY KOMUNIKACJI MIĘDZYKULTUROWEJ</w:t>
      </w:r>
      <w:r>
        <w:rPr>
          <w:rFonts w:ascii="Corbel" w:eastAsia="Corbel" w:hAnsi="Corbel" w:cs="Corbel"/>
          <w:sz w:val="24"/>
        </w:rPr>
        <w:t xml:space="preserve">.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-5" w:right="0"/>
      </w:pPr>
      <w:r>
        <w:t xml:space="preserve">4. METODY I KRYTERIA OCENY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3"/>
        <w:ind w:left="438" w:right="0"/>
      </w:pPr>
      <w:r>
        <w:t xml:space="preserve">4.1 Sposoby weryfikacji efektów kształcenia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379"/>
        <w:gridCol w:w="5027"/>
        <w:gridCol w:w="2117"/>
      </w:tblGrid>
      <w:tr w:rsidR="008165DE">
        <w:trPr>
          <w:trHeight w:val="1359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>S</w:t>
            </w:r>
            <w:r>
              <w:rPr>
                <w:rFonts w:ascii="Corbel" w:eastAsia="Corbel" w:hAnsi="Corbel" w:cs="Corbel"/>
                <w:sz w:val="19"/>
              </w:rPr>
              <w:t>YMBOL EFEKTU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67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M</w:t>
            </w:r>
            <w:r>
              <w:rPr>
                <w:rFonts w:ascii="Corbel" w:eastAsia="Corbel" w:hAnsi="Corbel" w:cs="Corbel"/>
                <w:sz w:val="19"/>
              </w:rPr>
              <w:t>ETODY OCENY EFEKTÓW KSZTAŁCENIA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spacing w:after="68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NP</w:t>
            </w:r>
            <w:r>
              <w:rPr>
                <w:rFonts w:ascii="Corbel" w:eastAsia="Corbel" w:hAnsi="Corbel" w:cs="Corbel"/>
                <w:sz w:val="24"/>
              </w:rPr>
              <w:t>.:</w:t>
            </w:r>
            <w:r>
              <w:rPr>
                <w:rFonts w:ascii="Corbel" w:eastAsia="Corbel" w:hAnsi="Corbel" w:cs="Corbel"/>
                <w:sz w:val="19"/>
              </w:rPr>
              <w:t xml:space="preserve"> KOLOKWIUM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EGZAMIN USTNY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EGZAMIN </w:t>
            </w:r>
          </w:p>
          <w:p w:rsidR="008165DE" w:rsidRDefault="00174F8F">
            <w:pPr>
              <w:spacing w:after="69"/>
              <w:ind w:left="5"/>
              <w:jc w:val="center"/>
            </w:pPr>
            <w:r>
              <w:rPr>
                <w:rFonts w:ascii="Corbel" w:eastAsia="Corbel" w:hAnsi="Corbel" w:cs="Corbel"/>
                <w:sz w:val="19"/>
              </w:rPr>
              <w:t>PISEMNY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PROJEKT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SPRAWOZDANIE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OBSERWACJA W </w:t>
            </w:r>
          </w:p>
          <w:p w:rsidR="008165DE" w:rsidRDefault="00174F8F">
            <w:pPr>
              <w:ind w:left="8"/>
              <w:jc w:val="center"/>
            </w:pPr>
            <w:r>
              <w:rPr>
                <w:rFonts w:ascii="Corbel" w:eastAsia="Corbel" w:hAnsi="Corbel" w:cs="Corbel"/>
                <w:sz w:val="19"/>
              </w:rPr>
              <w:t>TRAKCIE ZAJĘĆ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69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>F</w:t>
            </w:r>
            <w:r>
              <w:rPr>
                <w:rFonts w:ascii="Corbel" w:eastAsia="Corbel" w:hAnsi="Corbel" w:cs="Corbel"/>
                <w:sz w:val="19"/>
              </w:rPr>
              <w:t xml:space="preserve">ORMA ZAJĘĆ </w:t>
            </w:r>
          </w:p>
          <w:p w:rsidR="008165DE" w:rsidRDefault="00174F8F">
            <w:pPr>
              <w:spacing w:after="51"/>
              <w:ind w:left="3"/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DYDAKTYCZNYCH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ĆW</w:t>
            </w:r>
            <w:r>
              <w:rPr>
                <w:rFonts w:ascii="Corbel" w:eastAsia="Corbel" w:hAnsi="Corbel" w:cs="Corbel"/>
                <w:sz w:val="24"/>
              </w:rPr>
              <w:t>.,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…) </w:t>
            </w:r>
          </w:p>
        </w:tc>
      </w:tr>
      <w:tr w:rsidR="008165DE">
        <w:trPr>
          <w:trHeight w:val="348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WYPOWIEDŹ USTNA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PREZENTACJA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TEST PISEMNY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ĆWICZENIA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8165DE">
        <w:trPr>
          <w:trHeight w:val="626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56"/>
            </w:pPr>
            <w:r>
              <w:rPr>
                <w:rFonts w:ascii="Corbel" w:eastAsia="Corbel" w:hAnsi="Corbel" w:cs="Corbel"/>
                <w:sz w:val="18"/>
              </w:rPr>
              <w:t>TEST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PREZENTACJA PROJEKTU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EGZAMIN PISEMNY</w:t>
            </w:r>
            <w:r>
              <w:rPr>
                <w:rFonts w:ascii="Corbel" w:eastAsia="Corbel" w:hAnsi="Corbel" w:cs="Corbel"/>
              </w:rPr>
              <w:t>: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18"/>
              </w:rPr>
              <w:t>TESTOWY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WYPOWIEDŹ USTNA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ĆWICZENIA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8165DE">
        <w:trPr>
          <w:trHeight w:val="348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03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WYPOWIEDŹ USTNA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PREZENTACJA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ĆWICZENIA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3"/>
        <w:ind w:left="438" w:right="0"/>
      </w:pPr>
      <w:r>
        <w:t xml:space="preserve">4.2 Warunki zaliczenia przedmiotu (kryteria oceniania) 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84" w:type="dxa"/>
        <w:tblInd w:w="113" w:type="dxa"/>
        <w:tblCellMar>
          <w:top w:w="54" w:type="dxa"/>
          <w:left w:w="111" w:type="dxa"/>
          <w:right w:w="64" w:type="dxa"/>
        </w:tblCellMar>
        <w:tblLook w:val="04A0" w:firstRow="1" w:lastRow="0" w:firstColumn="1" w:lastColumn="0" w:noHBand="0" w:noVBand="1"/>
      </w:tblPr>
      <w:tblGrid>
        <w:gridCol w:w="9784"/>
      </w:tblGrid>
      <w:tr w:rsidR="008165DE">
        <w:trPr>
          <w:trHeight w:val="7336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2"/>
              <w:ind w:right="44"/>
              <w:jc w:val="both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Warunkiem zaliczenia przedmiotu jest osiągnięcie wszystkich założonych efektów kształcenia,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51% prawidłowych odpowiedzi.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Sposoby zaliczenia: </w:t>
            </w:r>
          </w:p>
          <w:p w:rsidR="008165DE" w:rsidRDefault="00174F8F">
            <w:pPr>
              <w:numPr>
                <w:ilvl w:val="0"/>
                <w:numId w:val="2"/>
              </w:numPr>
              <w:ind w:right="5246"/>
            </w:pPr>
            <w:r>
              <w:rPr>
                <w:rFonts w:ascii="Corbel" w:eastAsia="Corbel" w:hAnsi="Corbel" w:cs="Corbel"/>
                <w:sz w:val="24"/>
              </w:rPr>
              <w:t xml:space="preserve">praca projektowa (prezentacja) - zaliczenie z oceną Formy zaliczenia: </w:t>
            </w:r>
          </w:p>
          <w:p w:rsidR="008165DE" w:rsidRDefault="00174F8F">
            <w:pPr>
              <w:numPr>
                <w:ilvl w:val="0"/>
                <w:numId w:val="2"/>
              </w:numPr>
              <w:ind w:right="5246"/>
            </w:pPr>
            <w:r>
              <w:rPr>
                <w:rFonts w:ascii="Corbel" w:eastAsia="Corbel" w:hAnsi="Corbel" w:cs="Corbel"/>
                <w:sz w:val="24"/>
              </w:rPr>
              <w:t xml:space="preserve">zaliczenie pisemne: test, dłuższa wypowiedź pisemna - wykonanie pracy zaliczeniowej: prezentacja.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Ćwiczenia: zaliczenie z oceną: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>Wykonanie pracy zaliczeniowej: przygotowanie prezentacji/napisanie eseju, ustalenie oceny zaliczeniowej na podstawie ocen cząstkowych.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 </w:t>
            </w:r>
          </w:p>
          <w:p w:rsidR="008165DE" w:rsidRDefault="00174F8F"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Egzamin/zaliczenie końcowe: egzamin pisemny testowy na poziomie B2/B2+, egzamin ustny – prezentacja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Kryteria oceny prac pisemnych: 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5.0 – wykazuje znajomość każdej z treści kształcenia na poziomie 91%-100%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4.5 – wykazuje znajomość każdej z treści kształcenia na poziomie 81%-90% </w:t>
            </w:r>
          </w:p>
          <w:p w:rsidR="008165DE" w:rsidRDefault="00174F8F">
            <w:pPr>
              <w:ind w:right="1890"/>
            </w:pPr>
            <w:r>
              <w:rPr>
                <w:rFonts w:ascii="Corbel" w:eastAsia="Corbel" w:hAnsi="Corbel" w:cs="Corbel"/>
                <w:sz w:val="24"/>
              </w:rPr>
              <w:t xml:space="preserve">4.0 – wykazuje znajomość każdej z treści kształcenia na poziomie 71%-80% 3.5 – wykazuje znajomość każdej z treści kształcenia na poziomie 61%-70%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3.0 – wykazuje znajomość każdej z treści kształcenia na poziomie 51%-60% </w:t>
            </w:r>
          </w:p>
        </w:tc>
      </w:tr>
      <w:tr w:rsidR="008165DE">
        <w:trPr>
          <w:trHeight w:val="105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lastRenderedPageBreak/>
              <w:t xml:space="preserve">2.0– wykazuje znajomość każdej z treści kształcenia poniżej 50%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Kryteria oceny odpowiedzi ustnej: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5.0 – wykazuje znajomość treści kształcenia na poziomie 91%-100%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bardzo dobra: bardzo dobry poziom znajomości słownictwa i struktur językowych, brak błędów językowych lub nieliczne błędy językowe nie zakłócające komunikacji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4.5 – wykazuje znajomość treści kształcenia na poziomie 81%-90%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 plus dobra: dobry  poziom znajomości słownictwa i struktur językowych, nieliczne błędy językowe nieznacznie zakłócające komunikację, nieznaczne zakłócenia w płynności  wypowiedzi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4.0 – wykazuje znajomość treści kształcenia na poziomie 71%-80%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dobra: zadawalający poziom znajomości słownictwa i struktur językowych, błędy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językowe nieznacznie zakłócające komunikację, nieznaczne zakłócenia w płynności  wypowiedzi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3.5 – wykazuje znajomość treści kształcenia na poziomie 61%-70%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+dostateczna: ograniczona znajomość słownictwa i struktur językowych, liczne błędy językowe znacznie zakłócające komunikację i płynność wypowiedzi, odpowiedzi częściowo odbiegające od treści zadanego pytania, niekompletna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3.0 – wykazuje znajomość treści kształcenia na poziomie 51%-60%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2.0 – wykazuje znajomość treści kształcenia poniżej 50% </w:t>
            </w:r>
          </w:p>
          <w:p w:rsidR="008165DE" w:rsidRDefault="00174F8F">
            <w:pPr>
              <w:spacing w:line="241" w:lineRule="auto"/>
            </w:pPr>
            <w:r>
              <w:rPr>
                <w:rFonts w:ascii="Corbel" w:eastAsia="Corbel" w:hAnsi="Corbel" w:cs="Corbel"/>
                <w:sz w:val="24"/>
              </w:rPr>
              <w:t xml:space="preserve">Ocena niedostateczna: brak odpowiedzi lub bardzo ograniczona znajomość słownictwa i struktur językowych uniemożliwiająca wykonanie zadania, chaotyczna konstrukcja wypowiedzi, bardzo uboga treść, niekomunikatywność, mylenie i zniekształcanie podstawowych informacji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ind w:left="1955" w:right="192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Ocenę pozytywną z przedmiotu można otrzymać wyłącznie pod warunkiem uzyskania pozytywnej oceny za każdy z ustanowionych efektów kształcenia.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Ocenę końcową z przedmiotu stanowi średnia arytmetyczna z ocen cząstkowych.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269" w:right="0" w:hanging="284"/>
      </w:pPr>
      <w:r>
        <w:t xml:space="preserve">5. CAŁKOWITY NAKŁAD PRACY STUDENTA POTRZEBNY DO OSIĄGNIĘCIA ZAŁOŻONYCH EFEKTÓW W GODZINACH ORAZ PUNKTACH ECTS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0" w:type="dxa"/>
          <w:right w:w="91" w:type="dxa"/>
        </w:tblCellMar>
        <w:tblLook w:val="04A0" w:firstRow="1" w:lastRow="0" w:firstColumn="1" w:lastColumn="0" w:noHBand="0" w:noVBand="1"/>
      </w:tblPr>
      <w:tblGrid>
        <w:gridCol w:w="4902"/>
        <w:gridCol w:w="4621"/>
      </w:tblGrid>
      <w:tr w:rsidR="008165DE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5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8165DE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120 </w:t>
            </w:r>
          </w:p>
        </w:tc>
      </w:tr>
      <w:tr w:rsidR="008165DE">
        <w:trPr>
          <w:trHeight w:val="598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12 </w:t>
            </w:r>
          </w:p>
        </w:tc>
      </w:tr>
      <w:tr w:rsidR="008165DE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68 </w:t>
            </w:r>
          </w:p>
        </w:tc>
      </w:tr>
      <w:tr w:rsidR="008165DE">
        <w:trPr>
          <w:trHeight w:val="1769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lastRenderedPageBreak/>
              <w:t xml:space="preserve">(przygotowanie do zajęć, egzaminu, czas na przygotowanie projektu/ lektury / prezentacji multimedialnej z zakresu studiowanej specjalności i seminarium dyplomowego, praca własna w ramach e-dydaktyki, napisanie referatu, streszczenia, planu prezentacji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8165DE"/>
        </w:tc>
      </w:tr>
      <w:tr w:rsidR="008165DE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200 </w:t>
            </w:r>
          </w:p>
        </w:tc>
      </w:tr>
      <w:tr w:rsidR="008165DE">
        <w:trPr>
          <w:trHeight w:val="30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8 </w:t>
            </w:r>
          </w:p>
        </w:tc>
      </w:tr>
    </w:tbl>
    <w:p w:rsidR="008165DE" w:rsidRDefault="00174F8F">
      <w:pPr>
        <w:spacing w:after="0" w:line="240" w:lineRule="auto"/>
        <w:ind w:left="428" w:right="46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-5" w:right="0"/>
      </w:pPr>
      <w:r>
        <w:t xml:space="preserve">6. PRAKTYKI ZAWODOWE W RAMACH PRZEDMIOTU/ MODUŁU  </w:t>
      </w:r>
    </w:p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8165DE">
        <w:trPr>
          <w:trHeight w:val="409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brak </w:t>
            </w:r>
          </w:p>
        </w:tc>
      </w:tr>
      <w:tr w:rsidR="008165DE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-5" w:right="0"/>
      </w:pPr>
      <w:r>
        <w:t xml:space="preserve">7. LITERATURA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7" w:type="dxa"/>
          <w:left w:w="110" w:type="dxa"/>
          <w:right w:w="58" w:type="dxa"/>
        </w:tblCellMar>
        <w:tblLook w:val="04A0" w:firstRow="1" w:lastRow="0" w:firstColumn="1" w:lastColumn="0" w:noHBand="0" w:noVBand="1"/>
      </w:tblPr>
      <w:tblGrid>
        <w:gridCol w:w="7515"/>
      </w:tblGrid>
      <w:tr w:rsidR="008165DE">
        <w:trPr>
          <w:trHeight w:val="1270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:rsidR="008165DE" w:rsidRDefault="00174F8F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Wybrane zagadnienia z podręczników: </w:t>
            </w:r>
          </w:p>
          <w:p w:rsidR="008165DE" w:rsidRDefault="00174F8F">
            <w:pPr>
              <w:ind w:left="341" w:hanging="341"/>
              <w:jc w:val="both"/>
            </w:pPr>
            <w:r w:rsidRPr="00174F8F">
              <w:rPr>
                <w:rFonts w:ascii="Corbel" w:eastAsia="Corbel" w:hAnsi="Corbel" w:cs="Corbel"/>
                <w:sz w:val="24"/>
                <w:lang w:val="en-GB"/>
              </w:rPr>
              <w:t>1.</w:t>
            </w:r>
            <w:r w:rsidRPr="00174F8F">
              <w:rPr>
                <w:rFonts w:ascii="Arial" w:eastAsia="Arial" w:hAnsi="Arial" w:cs="Arial"/>
                <w:sz w:val="24"/>
                <w:lang w:val="en-GB"/>
              </w:rPr>
              <w:t xml:space="preserve">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Capelle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, Guy,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Menand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, Robert. </w:t>
            </w:r>
            <w:r w:rsidRPr="00174F8F">
              <w:rPr>
                <w:rFonts w:ascii="Corbel" w:eastAsia="Corbel" w:hAnsi="Corbel" w:cs="Corbel"/>
                <w:i/>
                <w:sz w:val="24"/>
                <w:lang w:val="en-GB"/>
              </w:rPr>
              <w:t xml:space="preserve">Le nouveau taxi!1-3. </w:t>
            </w:r>
            <w:r>
              <w:rPr>
                <w:rFonts w:ascii="Corbel" w:eastAsia="Corbel" w:hAnsi="Corbel" w:cs="Corbel"/>
                <w:sz w:val="24"/>
              </w:rPr>
              <w:t xml:space="preserve">Hachette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Livre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2014. </w:t>
            </w:r>
          </w:p>
        </w:tc>
      </w:tr>
      <w:tr w:rsidR="008165DE">
        <w:trPr>
          <w:trHeight w:val="583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Literatura uzupełniająca: </w:t>
            </w:r>
          </w:p>
          <w:p w:rsidR="008165DE" w:rsidRDefault="00174F8F">
            <w:pPr>
              <w:numPr>
                <w:ilvl w:val="0"/>
                <w:numId w:val="3"/>
              </w:numPr>
              <w:spacing w:after="2" w:line="275" w:lineRule="auto"/>
              <w:ind w:hanging="408"/>
            </w:pPr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André, Anne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Guilaine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,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Jambon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,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Krystelle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,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Sword,Jacqueline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Voyages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Ernst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Klett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2016.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Labascoule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Josiane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i inni.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Nouveau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Rond-point 1-2.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LektorKlett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2013. </w:t>
            </w:r>
          </w:p>
          <w:p w:rsidR="008165DE" w:rsidRPr="00174F8F" w:rsidRDefault="00174F8F">
            <w:pPr>
              <w:numPr>
                <w:ilvl w:val="0"/>
                <w:numId w:val="3"/>
              </w:numPr>
              <w:ind w:hanging="408"/>
              <w:rPr>
                <w:lang w:val="en-GB"/>
              </w:rPr>
            </w:pP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Pruvost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,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Neige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i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inni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. </w:t>
            </w:r>
            <w:r w:rsidRPr="00174F8F">
              <w:rPr>
                <w:rFonts w:ascii="Corbel" w:eastAsia="Corbel" w:hAnsi="Corbel" w:cs="Corbel"/>
                <w:i/>
                <w:sz w:val="24"/>
                <w:lang w:val="en-GB"/>
              </w:rPr>
              <w:t>Entre nous.</w:t>
            </w:r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Maison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 des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langues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, 2015.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Kwapisz-Osadnik, Katarzyna.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Repetytorium – słownictwo krok po kroku.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LektorKlett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2014.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Duża gramatyka francuska z ćwiczeniami.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LektorKlett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2016.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Francusko-polski polsko-francuski sprytny słownik.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Lingea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2012.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Français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présent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magazyn dla uczących się j. francuskiego </w:t>
            </w:r>
          </w:p>
          <w:p w:rsidR="008165DE" w:rsidRDefault="00174F8F">
            <w:pPr>
              <w:numPr>
                <w:ilvl w:val="0"/>
                <w:numId w:val="3"/>
              </w:numPr>
              <w:spacing w:line="247" w:lineRule="auto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Strony www z zakresu tematycznego studiowanego kierunku oraz wybranej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specjalności: </w:t>
            </w:r>
            <w:r>
              <w:rPr>
                <w:rFonts w:ascii="Corbel" w:eastAsia="Corbel" w:hAnsi="Corbel" w:cs="Corbel"/>
                <w:sz w:val="24"/>
              </w:rPr>
              <w:tab/>
            </w:r>
            <w:hyperlink r:id="rId5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www.lemonde.fr</w:t>
              </w:r>
            </w:hyperlink>
            <w:hyperlink r:id="rId6">
              <w:r>
                <w:rPr>
                  <w:rFonts w:ascii="Corbel" w:eastAsia="Corbel" w:hAnsi="Corbel" w:cs="Corbel"/>
                  <w:sz w:val="24"/>
                </w:rPr>
                <w:t>,</w:t>
              </w:r>
            </w:hyperlink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ab/>
            </w:r>
            <w:hyperlink r:id="rId7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www.lefigaro.fr</w:t>
              </w:r>
            </w:hyperlink>
            <w:hyperlink r:id="rId8">
              <w:r>
                <w:t>,</w:t>
              </w:r>
            </w:hyperlink>
            <w:r>
              <w:t xml:space="preserve"> </w:t>
            </w:r>
            <w:hyperlink r:id="rId9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www.francophonie.org</w:t>
              </w:r>
            </w:hyperlink>
            <w:hyperlink r:id="rId10">
              <w:r>
                <w:t>,</w:t>
              </w:r>
            </w:hyperlink>
            <w:hyperlink r:id="rId11">
              <w:r>
                <w:t xml:space="preserve"> </w:t>
              </w:r>
            </w:hyperlink>
            <w:hyperlink r:id="rId12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www.education.gouv.fr</w:t>
              </w:r>
            </w:hyperlink>
            <w:hyperlink r:id="rId13">
              <w:r>
                <w:rPr>
                  <w:rFonts w:ascii="Corbel" w:eastAsia="Corbel" w:hAnsi="Corbel" w:cs="Corbel"/>
                  <w:sz w:val="24"/>
                </w:rPr>
                <w:t xml:space="preserve"> </w:t>
              </w:r>
            </w:hyperlink>
          </w:p>
          <w:p w:rsidR="008165DE" w:rsidRDefault="00174F8F">
            <w:pPr>
              <w:numPr>
                <w:ilvl w:val="0"/>
                <w:numId w:val="3"/>
              </w:numPr>
              <w:spacing w:after="22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Dzienniki telewizyjne: </w:t>
            </w:r>
            <w:hyperlink r:id="rId14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www.tv5.org/cms/chaine</w:t>
              </w:r>
            </w:hyperlink>
            <w:hyperlink r:id="rId15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-</w:t>
              </w:r>
            </w:hyperlink>
            <w:hyperlink r:id="rId16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francophone/info/p</w:t>
              </w:r>
            </w:hyperlink>
            <w:hyperlink r:id="rId17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-</w:t>
              </w:r>
            </w:hyperlink>
          </w:p>
          <w:p w:rsidR="008165DE" w:rsidRPr="00174F8F" w:rsidRDefault="008C1D74">
            <w:pPr>
              <w:spacing w:after="20"/>
              <w:ind w:left="360"/>
              <w:rPr>
                <w:lang w:val="en-GB"/>
              </w:rPr>
            </w:pPr>
            <w:hyperlink r:id="rId18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1914</w:t>
              </w:r>
            </w:hyperlink>
            <w:hyperlink r:id="rId19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0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7</w:t>
              </w:r>
            </w:hyperlink>
            <w:hyperlink r:id="rId21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2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jours</w:t>
              </w:r>
            </w:hyperlink>
            <w:hyperlink r:id="rId23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4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sur</w:t>
              </w:r>
            </w:hyperlink>
            <w:hyperlink r:id="rId25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6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la</w:t>
              </w:r>
            </w:hyperlink>
            <w:hyperlink r:id="rId27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8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planete.htm</w:t>
              </w:r>
            </w:hyperlink>
            <w:hyperlink r:id="rId29">
              <w:r w:rsidR="00174F8F" w:rsidRPr="00174F8F">
                <w:rPr>
                  <w:lang w:val="en-GB"/>
                </w:rPr>
                <w:t>,</w:t>
              </w:r>
            </w:hyperlink>
            <w:hyperlink r:id="rId30">
              <w:r w:rsidR="00174F8F" w:rsidRPr="00174F8F">
                <w:rPr>
                  <w:lang w:val="en-GB"/>
                </w:rPr>
                <w:t xml:space="preserve"> </w:t>
              </w:r>
            </w:hyperlink>
            <w:hyperlink r:id="rId31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www.france24.com/fr</w:t>
              </w:r>
            </w:hyperlink>
            <w:hyperlink r:id="rId32">
              <w:r w:rsidR="00174F8F" w:rsidRPr="00174F8F">
                <w:rPr>
                  <w:rFonts w:ascii="Corbel" w:eastAsia="Corbel" w:hAnsi="Corbel" w:cs="Corbel"/>
                  <w:sz w:val="24"/>
                  <w:lang w:val="en-GB"/>
                </w:rPr>
                <w:t xml:space="preserve"> </w:t>
              </w:r>
            </w:hyperlink>
          </w:p>
          <w:p w:rsidR="008165DE" w:rsidRDefault="00174F8F">
            <w:pPr>
              <w:numPr>
                <w:ilvl w:val="0"/>
                <w:numId w:val="3"/>
              </w:numPr>
              <w:spacing w:after="22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E-dydaktyka (strona www CJO; http://e-dydaktyka.ur.rzeszow.pl) </w:t>
            </w:r>
          </w:p>
          <w:p w:rsidR="008165DE" w:rsidRDefault="00174F8F">
            <w:pPr>
              <w:numPr>
                <w:ilvl w:val="0"/>
                <w:numId w:val="3"/>
              </w:numPr>
              <w:spacing w:after="20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Platforma e-learningowa.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Materiały własne. </w:t>
            </w:r>
          </w:p>
        </w:tc>
      </w:tr>
    </w:tbl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5" w:line="250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t xml:space="preserve"> </w:t>
      </w:r>
    </w:p>
    <w:sectPr w:rsidR="008165DE">
      <w:pgSz w:w="11906" w:h="16838"/>
      <w:pgMar w:top="1138" w:right="957" w:bottom="1136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0400F"/>
    <w:multiLevelType w:val="hybridMultilevel"/>
    <w:tmpl w:val="992A7FEA"/>
    <w:lvl w:ilvl="0" w:tplc="AD6A38A6">
      <w:start w:val="1"/>
      <w:numFmt w:val="decimal"/>
      <w:lvlText w:val="%1."/>
      <w:lvlJc w:val="left"/>
      <w:pPr>
        <w:ind w:left="40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86B6A6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ECA256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368CAE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70BA8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480A4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06E94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AAA190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B68576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4CA0113"/>
    <w:multiLevelType w:val="hybridMultilevel"/>
    <w:tmpl w:val="CE9CB2AE"/>
    <w:lvl w:ilvl="0" w:tplc="71820A1A">
      <w:start w:val="1"/>
      <w:numFmt w:val="bullet"/>
      <w:lvlText w:val="-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18D1D6">
      <w:start w:val="1"/>
      <w:numFmt w:val="bullet"/>
      <w:lvlText w:val="o"/>
      <w:lvlJc w:val="left"/>
      <w:pPr>
        <w:ind w:left="11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28D1F0">
      <w:start w:val="1"/>
      <w:numFmt w:val="bullet"/>
      <w:lvlText w:val="▪"/>
      <w:lvlJc w:val="left"/>
      <w:pPr>
        <w:ind w:left="19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B86050">
      <w:start w:val="1"/>
      <w:numFmt w:val="bullet"/>
      <w:lvlText w:val="•"/>
      <w:lvlJc w:val="left"/>
      <w:pPr>
        <w:ind w:left="26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001ED4">
      <w:start w:val="1"/>
      <w:numFmt w:val="bullet"/>
      <w:lvlText w:val="o"/>
      <w:lvlJc w:val="left"/>
      <w:pPr>
        <w:ind w:left="33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92AF22">
      <w:start w:val="1"/>
      <w:numFmt w:val="bullet"/>
      <w:lvlText w:val="▪"/>
      <w:lvlJc w:val="left"/>
      <w:pPr>
        <w:ind w:left="40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F0F026">
      <w:start w:val="1"/>
      <w:numFmt w:val="bullet"/>
      <w:lvlText w:val="•"/>
      <w:lvlJc w:val="left"/>
      <w:pPr>
        <w:ind w:left="47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F82C48">
      <w:start w:val="1"/>
      <w:numFmt w:val="bullet"/>
      <w:lvlText w:val="o"/>
      <w:lvlJc w:val="left"/>
      <w:pPr>
        <w:ind w:left="55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F80D36">
      <w:start w:val="1"/>
      <w:numFmt w:val="bullet"/>
      <w:lvlText w:val="▪"/>
      <w:lvlJc w:val="left"/>
      <w:pPr>
        <w:ind w:left="62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FA1422D"/>
    <w:multiLevelType w:val="hybridMultilevel"/>
    <w:tmpl w:val="E660A3AC"/>
    <w:lvl w:ilvl="0" w:tplc="8C68FE7E">
      <w:start w:val="1"/>
      <w:numFmt w:val="upperLetter"/>
      <w:lvlText w:val="%1."/>
      <w:lvlJc w:val="left"/>
      <w:pPr>
        <w:ind w:left="10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C609F4">
      <w:start w:val="1"/>
      <w:numFmt w:val="lowerLetter"/>
      <w:lvlText w:val="%2"/>
      <w:lvlJc w:val="left"/>
      <w:pPr>
        <w:ind w:left="158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FA44F2">
      <w:start w:val="1"/>
      <w:numFmt w:val="lowerRoman"/>
      <w:lvlText w:val="%3"/>
      <w:lvlJc w:val="left"/>
      <w:pPr>
        <w:ind w:left="230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A0A9AA">
      <w:start w:val="1"/>
      <w:numFmt w:val="decimal"/>
      <w:lvlText w:val="%4"/>
      <w:lvlJc w:val="left"/>
      <w:pPr>
        <w:ind w:left="302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D8B81C">
      <w:start w:val="1"/>
      <w:numFmt w:val="lowerLetter"/>
      <w:lvlText w:val="%5"/>
      <w:lvlJc w:val="left"/>
      <w:pPr>
        <w:ind w:left="374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D284BC">
      <w:start w:val="1"/>
      <w:numFmt w:val="lowerRoman"/>
      <w:lvlText w:val="%6"/>
      <w:lvlJc w:val="left"/>
      <w:pPr>
        <w:ind w:left="446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368FEE">
      <w:start w:val="1"/>
      <w:numFmt w:val="decimal"/>
      <w:lvlText w:val="%7"/>
      <w:lvlJc w:val="left"/>
      <w:pPr>
        <w:ind w:left="518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42B4F2">
      <w:start w:val="1"/>
      <w:numFmt w:val="lowerLetter"/>
      <w:lvlText w:val="%8"/>
      <w:lvlJc w:val="left"/>
      <w:pPr>
        <w:ind w:left="590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D65A64">
      <w:start w:val="1"/>
      <w:numFmt w:val="lowerRoman"/>
      <w:lvlText w:val="%9"/>
      <w:lvlJc w:val="left"/>
      <w:pPr>
        <w:ind w:left="662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5DE"/>
    <w:rsid w:val="00174F8F"/>
    <w:rsid w:val="008165DE"/>
    <w:rsid w:val="008C1D74"/>
    <w:rsid w:val="00D1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218BA"/>
  <w15:docId w15:val="{8E101DF9-C5E3-4C44-BA6B-5EFC4DC5A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0" w:right="178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" w:line="251" w:lineRule="auto"/>
      <w:ind w:left="10" w:right="180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4" w:line="251" w:lineRule="auto"/>
      <w:ind w:left="10" w:right="180" w:hanging="10"/>
      <w:outlineLvl w:val="2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4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ducation.gouv.fr/" TargetMode="External"/><Relationship Id="rId18" Type="http://schemas.openxmlformats.org/officeDocument/2006/relationships/hyperlink" Target="http://www.tv5.org/cms/chaine-francophone/info/p-1914-7-jours-sur-la-planete.htm" TargetMode="External"/><Relationship Id="rId26" Type="http://schemas.openxmlformats.org/officeDocument/2006/relationships/hyperlink" Target="http://www.tv5.org/cms/chaine-francophone/info/p-1914-7-jours-sur-la-planete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tv5.org/cms/chaine-francophone/info/p-1914-7-jours-sur-la-planete.htm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lefigaro.fr/" TargetMode="External"/><Relationship Id="rId12" Type="http://schemas.openxmlformats.org/officeDocument/2006/relationships/hyperlink" Target="http://www.education.gouv.fr/" TargetMode="External"/><Relationship Id="rId17" Type="http://schemas.openxmlformats.org/officeDocument/2006/relationships/hyperlink" Target="http://www.tv5.org/cms/chaine-francophone/info/p-1914-7-jours-sur-la-planete.htm" TargetMode="External"/><Relationship Id="rId25" Type="http://schemas.openxmlformats.org/officeDocument/2006/relationships/hyperlink" Target="http://www.tv5.org/cms/chaine-francophone/info/p-1914-7-jours-sur-la-planete.htm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v5.org/cms/chaine-francophone/info/p-1914-7-jours-sur-la-planete.htm" TargetMode="External"/><Relationship Id="rId20" Type="http://schemas.openxmlformats.org/officeDocument/2006/relationships/hyperlink" Target="http://www.tv5.org/cms/chaine-francophone/info/p-1914-7-jours-sur-la-planete.htm" TargetMode="External"/><Relationship Id="rId29" Type="http://schemas.openxmlformats.org/officeDocument/2006/relationships/hyperlink" Target="http://www.tv5.org/cms/chaine-francophone/info/p-1914-7-jours-sur-la-planete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lemonde.fr/" TargetMode="External"/><Relationship Id="rId11" Type="http://schemas.openxmlformats.org/officeDocument/2006/relationships/hyperlink" Target="http://www.education.gouv.fr/" TargetMode="External"/><Relationship Id="rId24" Type="http://schemas.openxmlformats.org/officeDocument/2006/relationships/hyperlink" Target="http://www.tv5.org/cms/chaine-francophone/info/p-1914-7-jours-sur-la-planete.htm" TargetMode="External"/><Relationship Id="rId32" Type="http://schemas.openxmlformats.org/officeDocument/2006/relationships/hyperlink" Target="http://www.france24.com/fr" TargetMode="External"/><Relationship Id="rId5" Type="http://schemas.openxmlformats.org/officeDocument/2006/relationships/hyperlink" Target="http://www.lemonde.fr/" TargetMode="External"/><Relationship Id="rId15" Type="http://schemas.openxmlformats.org/officeDocument/2006/relationships/hyperlink" Target="http://www.tv5.org/cms/chaine-francophone/info/p-1914-7-jours-sur-la-planete.htm" TargetMode="External"/><Relationship Id="rId23" Type="http://schemas.openxmlformats.org/officeDocument/2006/relationships/hyperlink" Target="http://www.tv5.org/cms/chaine-francophone/info/p-1914-7-jours-sur-la-planete.htm" TargetMode="External"/><Relationship Id="rId28" Type="http://schemas.openxmlformats.org/officeDocument/2006/relationships/hyperlink" Target="http://www.tv5.org/cms/chaine-francophone/info/p-1914-7-jours-sur-la-planete.htm" TargetMode="External"/><Relationship Id="rId10" Type="http://schemas.openxmlformats.org/officeDocument/2006/relationships/hyperlink" Target="http://www.francophonie.org/" TargetMode="External"/><Relationship Id="rId19" Type="http://schemas.openxmlformats.org/officeDocument/2006/relationships/hyperlink" Target="http://www.tv5.org/cms/chaine-francophone/info/p-1914-7-jours-sur-la-planete.htm" TargetMode="External"/><Relationship Id="rId31" Type="http://schemas.openxmlformats.org/officeDocument/2006/relationships/hyperlink" Target="http://www.france24.com/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rancophonie.org/" TargetMode="External"/><Relationship Id="rId14" Type="http://schemas.openxmlformats.org/officeDocument/2006/relationships/hyperlink" Target="http://www.tv5.org/cms/chaine-francophone/info/p-1914-7-jours-sur-la-planete.htm" TargetMode="External"/><Relationship Id="rId22" Type="http://schemas.openxmlformats.org/officeDocument/2006/relationships/hyperlink" Target="http://www.tv5.org/cms/chaine-francophone/info/p-1914-7-jours-sur-la-planete.htm" TargetMode="External"/><Relationship Id="rId27" Type="http://schemas.openxmlformats.org/officeDocument/2006/relationships/hyperlink" Target="http://www.tv5.org/cms/chaine-francophone/info/p-1914-7-jours-sur-la-planete.htm" TargetMode="External"/><Relationship Id="rId30" Type="http://schemas.openxmlformats.org/officeDocument/2006/relationships/hyperlink" Target="http://www.france24.com/fr" TargetMode="External"/><Relationship Id="rId8" Type="http://schemas.openxmlformats.org/officeDocument/2006/relationships/hyperlink" Target="http://www.lefigaro.fr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1999</Words>
  <Characters>11999</Characters>
  <Application>Microsoft Office Word</Application>
  <DocSecurity>0</DocSecurity>
  <Lines>99</Lines>
  <Paragraphs>27</Paragraphs>
  <ScaleCrop>false</ScaleCrop>
  <Company/>
  <LinksUpToDate>false</LinksUpToDate>
  <CharactersWithSpaces>13971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Komputer</cp:lastModifiedBy>
  <cp:revision>6</cp:revision>
  <dcterms:created xsi:type="dcterms:W3CDTF">2024-08-09T08:28:00Z</dcterms:created>
  <dcterms:modified xsi:type="dcterms:W3CDTF">2024-10-09T20:54:00Z</dcterms:modified>
</cp:coreProperties>
</file>